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93" w:rsidRDefault="00033C93" w:rsidP="00033C9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 xml:space="preserve">Статья 228. </w:t>
      </w:r>
      <w:proofErr w:type="gramStart"/>
      <w:r w:rsidRPr="00D25CBD">
        <w:rPr>
          <w:rFonts w:ascii="Times New Roman" w:hAnsi="Times New Roman" w:cs="Times New Roman"/>
          <w:b/>
          <w:bCs/>
          <w:sz w:val="28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1. Незаконные приобретение, хранение, перевозка, изготовление, переработка без цели сбыта наркотических средств, психотропных веществ или их аналогов в значительном размере,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-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до пятнадцати лет лишения свободы со штрафом в размере до пятисот тысяч рублей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>Примечания.</w:t>
      </w:r>
      <w:r w:rsidRPr="00D25CBD">
        <w:rPr>
          <w:rFonts w:ascii="Times New Roman" w:hAnsi="Times New Roman" w:cs="Times New Roman"/>
          <w:bCs/>
          <w:sz w:val="28"/>
        </w:rPr>
        <w:t xml:space="preserve"> 1. </w:t>
      </w:r>
      <w:proofErr w:type="gramStart"/>
      <w:r w:rsidRPr="00D25CBD">
        <w:rPr>
          <w:rFonts w:ascii="Times New Roman" w:hAnsi="Times New Roman" w:cs="Times New Roman"/>
          <w:bCs/>
          <w:sz w:val="28"/>
        </w:rPr>
        <w:t>Лицо, совершившее предусмотренное настоящей статьей преступление, добровольно сдавшее наркотические средства, психотропные вещества или их аналоги, растения, содержащие наркотические средства или психотропные вещества, либо их части, содержащие наркотические средства или психотропные вещества, и активно способствовавшее раскрытию или пресечению преступлений, связанных с незаконным оборотом указанных средств, веществ или их аналогов, а также с незаконными приобретением, хранением, перевозкой таких растений либо их частей</w:t>
      </w:r>
      <w:proofErr w:type="gramEnd"/>
      <w:r w:rsidRPr="00D25CBD">
        <w:rPr>
          <w:rFonts w:ascii="Times New Roman" w:hAnsi="Times New Roman" w:cs="Times New Roman"/>
          <w:bCs/>
          <w:sz w:val="28"/>
        </w:rPr>
        <w:t>, содержащих наркотические средства или психотропные вещества,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 Не может признаваться добровольной сдачей при задержании лица и при производстве следственных действий по обнаружению и изъятию указанных средств, веществ или их аналогов, таких растений либо их частей, содержащих наркотические средства или психотропные вещества.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 xml:space="preserve">Статья 228.1. </w:t>
      </w:r>
      <w:proofErr w:type="gramStart"/>
      <w:r w:rsidRPr="00D25CBD">
        <w:rPr>
          <w:rFonts w:ascii="Times New Roman" w:hAnsi="Times New Roman" w:cs="Times New Roman"/>
          <w:b/>
          <w:bCs/>
          <w:sz w:val="28"/>
        </w:rPr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 xml:space="preserve">1. </w:t>
      </w:r>
      <w:proofErr w:type="gramStart"/>
      <w:r w:rsidRPr="00D25CBD">
        <w:rPr>
          <w:rFonts w:ascii="Times New Roman" w:hAnsi="Times New Roman" w:cs="Times New Roman"/>
          <w:bCs/>
          <w:sz w:val="28"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Pr="00D25CBD">
        <w:rPr>
          <w:rFonts w:ascii="Times New Roman" w:hAnsi="Times New Roman" w:cs="Times New Roman"/>
          <w:bCs/>
          <w:sz w:val="28"/>
        </w:rPr>
        <w:lastRenderedPageBreak/>
        <w:t>психотропные вещества, либо их частей, содержащих наркотические средства или психотропные вещества, -</w:t>
      </w:r>
      <w:proofErr w:type="gramEnd"/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наказываются на срок до пожизненного лишения свободы.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 xml:space="preserve">Статья 228.3. Незаконные приобретение, хранение или перевозка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прекурсоров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прекурсоры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прекурсоры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 xml:space="preserve"> наркотических средств или психотропных веществ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до двух лет лишения свободы.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 xml:space="preserve">Статья 228.4. Незаконные производство, сбыт или пересылка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прекурсоров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 xml:space="preserve"> наркотических средств или психотропных веществ, а также незаконные сбыт или пересылка растений, содержащих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прекурсоры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прекурсоры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 xml:space="preserve"> наркотических средств или психотропных веществ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 xml:space="preserve">наказываются лишением свободы </w:t>
      </w:r>
      <w:proofErr w:type="gramStart"/>
      <w:r w:rsidRPr="00D25CBD">
        <w:rPr>
          <w:rFonts w:ascii="Times New Roman" w:hAnsi="Times New Roman" w:cs="Times New Roman"/>
          <w:bCs/>
          <w:sz w:val="28"/>
        </w:rPr>
        <w:t>на срок до восьми лет со штрафом в размере от трехсот тысяч до пятисот тысяч рублей</w:t>
      </w:r>
      <w:proofErr w:type="gramEnd"/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>Статья 229.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 xml:space="preserve">наказываются лишением свободы </w:t>
      </w:r>
      <w:proofErr w:type="gramStart"/>
      <w:r w:rsidRPr="00D25CBD">
        <w:rPr>
          <w:rFonts w:ascii="Times New Roman" w:hAnsi="Times New Roman" w:cs="Times New Roman"/>
          <w:bCs/>
          <w:sz w:val="28"/>
        </w:rPr>
        <w:t>на срок до двадцати лет со штрафом в размере до одного миллиона рублей</w:t>
      </w:r>
      <w:proofErr w:type="gramEnd"/>
      <w:r w:rsidRPr="00D25CBD">
        <w:rPr>
          <w:rFonts w:ascii="Times New Roman" w:hAnsi="Times New Roman" w:cs="Times New Roman"/>
          <w:bCs/>
          <w:sz w:val="28"/>
        </w:rPr>
        <w:t>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 xml:space="preserve">Статья 229.1. Контрабанда наркотических средств, психотропных веществ, их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прекурсоров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прекурсоры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прекурсоры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D25CBD">
        <w:rPr>
          <w:rFonts w:ascii="Times New Roman" w:hAnsi="Times New Roman" w:cs="Times New Roman"/>
          <w:bCs/>
          <w:sz w:val="28"/>
        </w:rPr>
        <w:t xml:space="preserve">Незаконное перемещение через таможенную границу Таможенного союза в рамках </w:t>
      </w:r>
      <w:proofErr w:type="spellStart"/>
      <w:r w:rsidRPr="00D25CBD">
        <w:rPr>
          <w:rFonts w:ascii="Times New Roman" w:hAnsi="Times New Roman" w:cs="Times New Roman"/>
          <w:bCs/>
          <w:sz w:val="28"/>
        </w:rPr>
        <w:t>ЕврАзЭС</w:t>
      </w:r>
      <w:proofErr w:type="spellEnd"/>
      <w:r w:rsidRPr="00D25CBD">
        <w:rPr>
          <w:rFonts w:ascii="Times New Roman" w:hAnsi="Times New Roman" w:cs="Times New Roman"/>
          <w:bCs/>
          <w:sz w:val="28"/>
        </w:rPr>
        <w:t xml:space="preserve"> либо Государственную границу Российской Федерации с государствами - членами Таможенного союза в рамках </w:t>
      </w:r>
      <w:proofErr w:type="spellStart"/>
      <w:r w:rsidRPr="00D25CBD">
        <w:rPr>
          <w:rFonts w:ascii="Times New Roman" w:hAnsi="Times New Roman" w:cs="Times New Roman"/>
          <w:bCs/>
          <w:sz w:val="28"/>
        </w:rPr>
        <w:t>ЕврАзЭС</w:t>
      </w:r>
      <w:proofErr w:type="spellEnd"/>
      <w:r w:rsidRPr="00D25CBD">
        <w:rPr>
          <w:rFonts w:ascii="Times New Roman" w:hAnsi="Times New Roman" w:cs="Times New Roman"/>
          <w:bCs/>
          <w:sz w:val="28"/>
        </w:rPr>
        <w:t xml:space="preserve"> наркотических средств, психотропных веществ, их </w:t>
      </w:r>
      <w:proofErr w:type="spellStart"/>
      <w:r w:rsidRPr="00D25CBD">
        <w:rPr>
          <w:rFonts w:ascii="Times New Roman" w:hAnsi="Times New Roman" w:cs="Times New Roman"/>
          <w:bCs/>
          <w:sz w:val="28"/>
        </w:rPr>
        <w:t>прекурсоров</w:t>
      </w:r>
      <w:proofErr w:type="spellEnd"/>
      <w:r w:rsidRPr="00D25CBD">
        <w:rPr>
          <w:rFonts w:ascii="Times New Roman" w:hAnsi="Times New Roman" w:cs="Times New Roman"/>
          <w:bCs/>
          <w:sz w:val="28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D25CBD">
        <w:rPr>
          <w:rFonts w:ascii="Times New Roman" w:hAnsi="Times New Roman" w:cs="Times New Roman"/>
          <w:bCs/>
          <w:sz w:val="28"/>
        </w:rPr>
        <w:t>прекурсоры</w:t>
      </w:r>
      <w:proofErr w:type="spellEnd"/>
      <w:r w:rsidRPr="00D25CBD">
        <w:rPr>
          <w:rFonts w:ascii="Times New Roman" w:hAnsi="Times New Roman" w:cs="Times New Roman"/>
          <w:bCs/>
          <w:sz w:val="28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D25CBD">
        <w:rPr>
          <w:rFonts w:ascii="Times New Roman" w:hAnsi="Times New Roman" w:cs="Times New Roman"/>
          <w:bCs/>
          <w:sz w:val="28"/>
        </w:rPr>
        <w:t>прекурсоры</w:t>
      </w:r>
      <w:proofErr w:type="spellEnd"/>
      <w:r w:rsidRPr="00D25CBD">
        <w:rPr>
          <w:rFonts w:ascii="Times New Roman" w:hAnsi="Times New Roman" w:cs="Times New Roman"/>
          <w:bCs/>
          <w:sz w:val="28"/>
        </w:rPr>
        <w:t xml:space="preserve">, инструментов или </w:t>
      </w:r>
      <w:r w:rsidRPr="00D25CBD">
        <w:rPr>
          <w:rFonts w:ascii="Times New Roman" w:hAnsi="Times New Roman" w:cs="Times New Roman"/>
          <w:bCs/>
          <w:sz w:val="28"/>
        </w:rPr>
        <w:lastRenderedPageBreak/>
        <w:t>оборудования, находящихся под специальным контролем и используемых</w:t>
      </w:r>
      <w:proofErr w:type="gramEnd"/>
      <w:r w:rsidRPr="00D25CBD">
        <w:rPr>
          <w:rFonts w:ascii="Times New Roman" w:hAnsi="Times New Roman" w:cs="Times New Roman"/>
          <w:bCs/>
          <w:sz w:val="28"/>
        </w:rPr>
        <w:t xml:space="preserve"> для изготовления наркотических средств или психотропных веществ, -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 xml:space="preserve">наказывается лишением свободы </w:t>
      </w:r>
      <w:proofErr w:type="gramStart"/>
      <w:r w:rsidRPr="00D25CBD">
        <w:rPr>
          <w:rFonts w:ascii="Times New Roman" w:hAnsi="Times New Roman" w:cs="Times New Roman"/>
          <w:bCs/>
          <w:sz w:val="28"/>
        </w:rPr>
        <w:t>на срок до двадцати лет со штрафом в размере до одного миллиона рублей</w:t>
      </w:r>
      <w:proofErr w:type="gramEnd"/>
      <w:r w:rsidRPr="00D25CBD">
        <w:rPr>
          <w:rFonts w:ascii="Times New Roman" w:hAnsi="Times New Roman" w:cs="Times New Roman"/>
          <w:bCs/>
          <w:sz w:val="28"/>
        </w:rPr>
        <w:t>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>Статья 230. Склонение к потреблению наркотических средств, психотропных веществ или их аналогов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1. Склонение к потреблению наркотических средств, психотропных веществ или их аналогов -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наказывается лишением свободы на срок до пятнадцати лет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>Статья 230.1. Склонение спортсмена к использованию субстанций и (или) методов, запрещенных для использования в спорте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1. Склонение спортсмена тренером, специалистом по спортивной медицине либо иным специалистом в области физической культуры и спорта к использованию субстанций и (или) методов, запрещенных для использования в спорте, за исключением случаев, предусмотренных статьей 230 УК РФ, -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>Примечания.</w:t>
      </w:r>
      <w:r w:rsidRPr="00D25CBD">
        <w:rPr>
          <w:rFonts w:ascii="Times New Roman" w:hAnsi="Times New Roman" w:cs="Times New Roman"/>
          <w:bCs/>
          <w:sz w:val="28"/>
        </w:rPr>
        <w:t xml:space="preserve"> 1. </w:t>
      </w:r>
      <w:proofErr w:type="gramStart"/>
      <w:r w:rsidRPr="00D25CBD">
        <w:rPr>
          <w:rFonts w:ascii="Times New Roman" w:hAnsi="Times New Roman" w:cs="Times New Roman"/>
          <w:bCs/>
          <w:sz w:val="28"/>
        </w:rPr>
        <w:t>Под склонением спортсмена к использованию субстанций и (или) методов, запрещенных для использования в спорте, в настоящей статье понимаются любые умышленные действия, способствующие использованию спортсменом запрещенной субстанции и (или) запрещенного метода, в том числе совершенные путем обмана, уговоров, советов, указаний, предложений, предоставления информации либо запрещенных субстанций, средств применения запрещенных методов, устранения препятствий к использованию запрещенных субстанций и (или) запрещенных методов.</w:t>
      </w:r>
      <w:proofErr w:type="gramEnd"/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2. Перечень субстанций и (или) методов, запрещенных для использования в спорте, для целей настоящей статьи и статьи 230.2 настоящего Кодекса утверждается Правительством Российской Федерации.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>Статья 230.2. Использование в отношении спортсмена субстанций и (или) методов, запрещенных для использования в спорте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 xml:space="preserve">1. </w:t>
      </w:r>
      <w:proofErr w:type="gramStart"/>
      <w:r w:rsidRPr="00D25CBD">
        <w:rPr>
          <w:rFonts w:ascii="Times New Roman" w:hAnsi="Times New Roman" w:cs="Times New Roman"/>
          <w:bCs/>
          <w:sz w:val="28"/>
        </w:rPr>
        <w:t xml:space="preserve">Использование в отношении спортсмена независимо от его согласия тренером, специалистом по спортивной медицине либо иным специалистом в области физической культуры и спорта субстанций и (или) методов, запрещенных для использования в спорте, за исключением случая, когда в соответствии с законодательством Российской Федерации о </w:t>
      </w:r>
      <w:r w:rsidRPr="00D25CBD">
        <w:rPr>
          <w:rFonts w:ascii="Times New Roman" w:hAnsi="Times New Roman" w:cs="Times New Roman"/>
          <w:bCs/>
          <w:sz w:val="28"/>
        </w:rPr>
        <w:lastRenderedPageBreak/>
        <w:t>физической культуре и спорте использование запрещенных субстанций и (или) методов не является нарушением антидопингового правила, -</w:t>
      </w:r>
      <w:proofErr w:type="gramEnd"/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Примечание. Действие настоящей статьи не распространяется на случаи, предусмотренные статьями 228 - 228.4 и 234 настоящего Кодекса.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 xml:space="preserve">Статья 231.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прекурсоры</w:t>
      </w:r>
      <w:proofErr w:type="spellEnd"/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 xml:space="preserve">1.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D25CBD">
        <w:rPr>
          <w:rFonts w:ascii="Times New Roman" w:hAnsi="Times New Roman" w:cs="Times New Roman"/>
          <w:bCs/>
          <w:sz w:val="28"/>
        </w:rPr>
        <w:t>прекурсоры</w:t>
      </w:r>
      <w:proofErr w:type="spellEnd"/>
      <w:r w:rsidRPr="00D25CBD">
        <w:rPr>
          <w:rFonts w:ascii="Times New Roman" w:hAnsi="Times New Roman" w:cs="Times New Roman"/>
          <w:bCs/>
          <w:sz w:val="28"/>
        </w:rPr>
        <w:t>, -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 xml:space="preserve">наказываются лишением свободы </w:t>
      </w:r>
      <w:proofErr w:type="gramStart"/>
      <w:r w:rsidRPr="00D25CBD">
        <w:rPr>
          <w:rFonts w:ascii="Times New Roman" w:hAnsi="Times New Roman" w:cs="Times New Roman"/>
          <w:bCs/>
          <w:sz w:val="28"/>
        </w:rPr>
        <w:t>на срок до восьми лет с ограничением свободы на срок до двух лет</w:t>
      </w:r>
      <w:proofErr w:type="gramEnd"/>
      <w:r w:rsidRPr="00D25CBD">
        <w:rPr>
          <w:rFonts w:ascii="Times New Roman" w:hAnsi="Times New Roman" w:cs="Times New Roman"/>
          <w:bCs/>
          <w:sz w:val="28"/>
        </w:rPr>
        <w:t xml:space="preserve"> либо без такового.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>Статья 232.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1.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-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 xml:space="preserve">наказываются лишением свободы </w:t>
      </w:r>
      <w:proofErr w:type="gramStart"/>
      <w:r w:rsidRPr="00D25CBD">
        <w:rPr>
          <w:rFonts w:ascii="Times New Roman" w:hAnsi="Times New Roman" w:cs="Times New Roman"/>
          <w:bCs/>
          <w:sz w:val="28"/>
        </w:rPr>
        <w:t>на срок до семи лет с ограничением свободы на срок до двух лет</w:t>
      </w:r>
      <w:proofErr w:type="gramEnd"/>
      <w:r w:rsidRPr="00D25CBD">
        <w:rPr>
          <w:rFonts w:ascii="Times New Roman" w:hAnsi="Times New Roman" w:cs="Times New Roman"/>
          <w:bCs/>
          <w:sz w:val="28"/>
        </w:rPr>
        <w:t xml:space="preserve"> либо без такового.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>Статья 234. Незаконный оборот сильнодействующих или ядовитых веществ в целях сбыта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Незаконные изготовление, переработка, приобретение, хранение, перевозка или пересылка в целях сбыта, а равно незаконный сбыт сильнодействующих или ядовитых веществ, не являющихся наркотическими средствами или психотропными веществами, либо оборудования для их изготовления или переработки -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наказываются лишением свободы на срок до восьми лет.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/>
          <w:bCs/>
          <w:sz w:val="28"/>
        </w:rPr>
        <w:t xml:space="preserve">Статья 234.1. Незаконный оборот новых потенциально опасных </w:t>
      </w:r>
      <w:proofErr w:type="spellStart"/>
      <w:r w:rsidRPr="00D25CBD">
        <w:rPr>
          <w:rFonts w:ascii="Times New Roman" w:hAnsi="Times New Roman" w:cs="Times New Roman"/>
          <w:b/>
          <w:bCs/>
          <w:sz w:val="28"/>
        </w:rPr>
        <w:t>психоактивных</w:t>
      </w:r>
      <w:proofErr w:type="spellEnd"/>
      <w:r w:rsidRPr="00D25CBD">
        <w:rPr>
          <w:rFonts w:ascii="Times New Roman" w:hAnsi="Times New Roman" w:cs="Times New Roman"/>
          <w:b/>
          <w:bCs/>
          <w:sz w:val="28"/>
        </w:rPr>
        <w:t xml:space="preserve"> веществ</w:t>
      </w:r>
    </w:p>
    <w:p w:rsidR="00D25CBD" w:rsidRPr="00D25CBD" w:rsidRDefault="00D25CBD" w:rsidP="00D25CB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 xml:space="preserve">Незаконные производство, изготовление, переработка, хранение, перевозка, пересылка, приобретение, ввоз на территорию Российской Федерации, вывоз с территории Российской Федерации в целях сбыта, а равно незаконный сбыт новых потенциально опасных </w:t>
      </w:r>
      <w:proofErr w:type="spellStart"/>
      <w:r w:rsidRPr="00D25CBD">
        <w:rPr>
          <w:rFonts w:ascii="Times New Roman" w:hAnsi="Times New Roman" w:cs="Times New Roman"/>
          <w:bCs/>
          <w:sz w:val="28"/>
        </w:rPr>
        <w:t>психоактивных</w:t>
      </w:r>
      <w:proofErr w:type="spellEnd"/>
      <w:r w:rsidRPr="00D25CBD">
        <w:rPr>
          <w:rFonts w:ascii="Times New Roman" w:hAnsi="Times New Roman" w:cs="Times New Roman"/>
          <w:bCs/>
          <w:sz w:val="28"/>
        </w:rPr>
        <w:t xml:space="preserve"> веществ, оборот которых в Российской Федерации запрещен, -</w:t>
      </w:r>
    </w:p>
    <w:p w:rsidR="00D25CBD" w:rsidRPr="00D25CBD" w:rsidRDefault="00D25CBD" w:rsidP="00033C9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D25CBD">
        <w:rPr>
          <w:rFonts w:ascii="Times New Roman" w:hAnsi="Times New Roman" w:cs="Times New Roman"/>
          <w:bCs/>
          <w:sz w:val="28"/>
        </w:rPr>
        <w:t>наказываются лишением свободы на срок до восьми лет.</w:t>
      </w:r>
      <w:bookmarkStart w:id="0" w:name="_GoBack"/>
      <w:bookmarkEnd w:id="0"/>
    </w:p>
    <w:sectPr w:rsidR="00D25CBD" w:rsidRPr="00D2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41"/>
    <w:rsid w:val="00033C93"/>
    <w:rsid w:val="00076441"/>
    <w:rsid w:val="001A0E88"/>
    <w:rsid w:val="00700F53"/>
    <w:rsid w:val="007118A4"/>
    <w:rsid w:val="00D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9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2024-07-09T09:41:00Z</dcterms:created>
  <dcterms:modified xsi:type="dcterms:W3CDTF">2024-07-09T09:47:00Z</dcterms:modified>
</cp:coreProperties>
</file>